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31ED2" w14:textId="7E6FD0A8" w:rsidR="0000361F" w:rsidRDefault="001D3491">
      <w:pPr>
        <w:jc w:val="center"/>
        <w:rPr>
          <w:sz w:val="56"/>
          <w:szCs w:val="56"/>
        </w:rPr>
      </w:pPr>
      <w:r>
        <w:rPr>
          <w:b/>
          <w:sz w:val="56"/>
          <w:szCs w:val="56"/>
        </w:rPr>
        <w:t>TEST BANK</w:t>
      </w:r>
    </w:p>
    <w:p w14:paraId="5E522253" w14:textId="10F84F3B" w:rsidR="0000361F" w:rsidRDefault="00A669C7">
      <w:pPr>
        <w:jc w:val="center"/>
        <w:rPr>
          <w:i/>
          <w:sz w:val="28"/>
          <w:szCs w:val="28"/>
        </w:rPr>
      </w:pPr>
      <w:r>
        <w:rPr>
          <w:i/>
          <w:sz w:val="28"/>
          <w:szCs w:val="28"/>
        </w:rPr>
        <w:t> </w:t>
      </w:r>
    </w:p>
    <w:p w14:paraId="21043B84" w14:textId="675AC03B" w:rsidR="00396DC8" w:rsidRDefault="00A75F24">
      <w:pPr>
        <w:jc w:val="center"/>
        <w:rPr>
          <w:iCs/>
          <w:sz w:val="36"/>
          <w:szCs w:val="36"/>
        </w:rPr>
      </w:pPr>
      <w:r w:rsidRPr="00A75F24">
        <w:rPr>
          <w:iCs/>
          <w:sz w:val="36"/>
          <w:szCs w:val="36"/>
        </w:rPr>
        <w:t>Volume 1, chapters 1-10</w:t>
      </w:r>
    </w:p>
    <w:p w14:paraId="1F8D8894" w14:textId="43B53645" w:rsidR="00BB289D" w:rsidRPr="00A75F24" w:rsidRDefault="00BB289D">
      <w:pPr>
        <w:jc w:val="center"/>
        <w:rPr>
          <w:iCs/>
          <w:sz w:val="36"/>
          <w:szCs w:val="36"/>
        </w:rPr>
      </w:pPr>
      <w:r>
        <w:rPr>
          <w:iCs/>
          <w:sz w:val="36"/>
          <w:szCs w:val="36"/>
        </w:rPr>
        <w:t>Volume 2, chapters 11-21</w:t>
      </w:r>
    </w:p>
    <w:p w14:paraId="58E7F150" w14:textId="77777777" w:rsidR="00396DC8" w:rsidRDefault="00396DC8">
      <w:pPr>
        <w:jc w:val="center"/>
        <w:rPr>
          <w:sz w:val="28"/>
          <w:szCs w:val="28"/>
        </w:rPr>
      </w:pPr>
    </w:p>
    <w:p w14:paraId="0FFBA14C" w14:textId="77777777" w:rsidR="0000361F" w:rsidRDefault="0000361F">
      <w:pPr>
        <w:jc w:val="center"/>
      </w:pPr>
    </w:p>
    <w:p w14:paraId="39F2BD6D" w14:textId="77777777" w:rsidR="00396DC8" w:rsidRPr="00396DC8" w:rsidRDefault="00396DC8" w:rsidP="00396DC8">
      <w:pPr>
        <w:jc w:val="center"/>
        <w:rPr>
          <w:b/>
          <w:i/>
          <w:sz w:val="44"/>
          <w:szCs w:val="44"/>
        </w:rPr>
      </w:pPr>
      <w:r w:rsidRPr="00396DC8">
        <w:rPr>
          <w:b/>
          <w:sz w:val="44"/>
          <w:szCs w:val="44"/>
        </w:rPr>
        <w:t>Gary Donell</w:t>
      </w:r>
    </w:p>
    <w:p w14:paraId="7CAF667D" w14:textId="77777777" w:rsidR="0000361F" w:rsidRDefault="00A669C7">
      <w:pPr>
        <w:jc w:val="center"/>
        <w:rPr>
          <w:sz w:val="24"/>
          <w:szCs w:val="24"/>
        </w:rPr>
      </w:pPr>
      <w:r>
        <w:rPr>
          <w:b/>
          <w:sz w:val="24"/>
          <w:szCs w:val="24"/>
        </w:rPr>
        <w:t> </w:t>
      </w:r>
    </w:p>
    <w:p w14:paraId="6FFBB202" w14:textId="3059CAE0" w:rsidR="0000361F" w:rsidRDefault="0000361F">
      <w:pPr>
        <w:jc w:val="center"/>
      </w:pPr>
    </w:p>
    <w:p w14:paraId="7FC8C9C4" w14:textId="560ACC59" w:rsidR="00396DC8" w:rsidRDefault="00396DC8">
      <w:pPr>
        <w:jc w:val="center"/>
      </w:pPr>
    </w:p>
    <w:p w14:paraId="774E46A0" w14:textId="77777777" w:rsidR="00396DC8" w:rsidRDefault="00396DC8">
      <w:pPr>
        <w:jc w:val="center"/>
      </w:pPr>
    </w:p>
    <w:p w14:paraId="25E8E672" w14:textId="2F0FCFD8" w:rsidR="0000361F" w:rsidRDefault="001D3491">
      <w:pPr>
        <w:jc w:val="center"/>
        <w:rPr>
          <w:sz w:val="52"/>
          <w:szCs w:val="52"/>
        </w:rPr>
      </w:pPr>
      <w:r>
        <w:rPr>
          <w:b/>
          <w:sz w:val="52"/>
          <w:szCs w:val="52"/>
        </w:rPr>
        <w:t>Byrd &amp; Chen’s Canadian Tax Principles</w:t>
      </w:r>
    </w:p>
    <w:p w14:paraId="72DD76A8" w14:textId="2C386E02" w:rsidR="0000361F" w:rsidRDefault="001D3491">
      <w:pPr>
        <w:jc w:val="center"/>
        <w:rPr>
          <w:sz w:val="40"/>
          <w:szCs w:val="40"/>
        </w:rPr>
      </w:pPr>
      <w:r>
        <w:rPr>
          <w:b/>
          <w:sz w:val="40"/>
          <w:szCs w:val="40"/>
        </w:rPr>
        <w:t>202</w:t>
      </w:r>
      <w:r w:rsidR="00D3321E">
        <w:rPr>
          <w:b/>
          <w:sz w:val="40"/>
          <w:szCs w:val="40"/>
        </w:rPr>
        <w:t>2</w:t>
      </w:r>
      <w:r>
        <w:rPr>
          <w:b/>
          <w:sz w:val="40"/>
          <w:szCs w:val="40"/>
        </w:rPr>
        <w:t>-202</w:t>
      </w:r>
      <w:r w:rsidR="00D3321E">
        <w:rPr>
          <w:b/>
          <w:sz w:val="40"/>
          <w:szCs w:val="40"/>
        </w:rPr>
        <w:t>3</w:t>
      </w:r>
      <w:r>
        <w:rPr>
          <w:b/>
          <w:sz w:val="40"/>
          <w:szCs w:val="40"/>
        </w:rPr>
        <w:t xml:space="preserve"> </w:t>
      </w:r>
      <w:r w:rsidR="00A669C7">
        <w:rPr>
          <w:b/>
          <w:sz w:val="40"/>
          <w:szCs w:val="40"/>
        </w:rPr>
        <w:t>Edition</w:t>
      </w:r>
    </w:p>
    <w:p w14:paraId="7B88FDFB" w14:textId="77777777" w:rsidR="00396DC8" w:rsidRDefault="00396DC8">
      <w:pPr>
        <w:jc w:val="center"/>
        <w:rPr>
          <w:b/>
          <w:sz w:val="32"/>
          <w:szCs w:val="32"/>
        </w:rPr>
      </w:pPr>
    </w:p>
    <w:p w14:paraId="636C5DFD" w14:textId="77777777" w:rsidR="00396DC8" w:rsidRDefault="00396DC8">
      <w:pPr>
        <w:jc w:val="center"/>
        <w:rPr>
          <w:b/>
          <w:sz w:val="32"/>
          <w:szCs w:val="32"/>
        </w:rPr>
      </w:pPr>
    </w:p>
    <w:p w14:paraId="351E03AB" w14:textId="1F2C8A76" w:rsidR="0000361F" w:rsidRDefault="00A669C7">
      <w:pPr>
        <w:jc w:val="center"/>
        <w:rPr>
          <w:b/>
          <w:sz w:val="32"/>
          <w:szCs w:val="32"/>
        </w:rPr>
      </w:pPr>
      <w:r>
        <w:rPr>
          <w:b/>
          <w:sz w:val="32"/>
          <w:szCs w:val="32"/>
        </w:rPr>
        <w:t> </w:t>
      </w:r>
    </w:p>
    <w:p w14:paraId="0AC880AD" w14:textId="77777777" w:rsidR="00A75F24" w:rsidRDefault="00A75F24">
      <w:pPr>
        <w:jc w:val="center"/>
      </w:pPr>
    </w:p>
    <w:p w14:paraId="5B7F7BAE" w14:textId="77777777" w:rsidR="0000361F" w:rsidRDefault="00A669C7">
      <w:r>
        <w:rPr>
          <w:b/>
        </w:rPr>
        <w:t> </w:t>
      </w:r>
    </w:p>
    <w:p w14:paraId="0AC339B4" w14:textId="34F7B624" w:rsidR="001D3491" w:rsidRPr="00396DC8" w:rsidRDefault="00396DC8" w:rsidP="001D3491">
      <w:pPr>
        <w:jc w:val="center"/>
        <w:rPr>
          <w:b/>
          <w:i/>
          <w:sz w:val="44"/>
          <w:szCs w:val="44"/>
        </w:rPr>
      </w:pPr>
      <w:r w:rsidRPr="00396DC8">
        <w:rPr>
          <w:b/>
          <w:sz w:val="44"/>
          <w:szCs w:val="44"/>
        </w:rPr>
        <w:t>Gary Donell</w:t>
      </w:r>
    </w:p>
    <w:p w14:paraId="446352E6" w14:textId="77777777" w:rsidR="00AA4A3E" w:rsidRPr="001D3491" w:rsidRDefault="00AA4A3E" w:rsidP="001D3491">
      <w:pPr>
        <w:jc w:val="center"/>
        <w:rPr>
          <w:b/>
          <w:sz w:val="32"/>
          <w:szCs w:val="32"/>
        </w:rPr>
      </w:pPr>
    </w:p>
    <w:p w14:paraId="0DD8E48E" w14:textId="77777777" w:rsidR="0000361F" w:rsidRDefault="0000361F">
      <w:pPr>
        <w:jc w:val="center"/>
        <w:rPr>
          <w:sz w:val="28"/>
          <w:szCs w:val="28"/>
        </w:rPr>
      </w:pPr>
    </w:p>
    <w:p w14:paraId="54C4E53D" w14:textId="77777777" w:rsidR="0000361F" w:rsidRDefault="00A669C7">
      <w:pPr>
        <w:jc w:val="center"/>
      </w:pPr>
      <w:r>
        <w:rPr>
          <w:i/>
          <w:sz w:val="28"/>
          <w:szCs w:val="28"/>
        </w:rPr>
        <w:t xml:space="preserve"> </w:t>
      </w:r>
    </w:p>
    <w:p w14:paraId="209B4435" w14:textId="7D60D42D" w:rsidR="0000361F" w:rsidRDefault="0000361F">
      <w:pPr>
        <w:jc w:val="center"/>
      </w:pPr>
    </w:p>
    <w:p w14:paraId="32E0657A" w14:textId="65A1B590" w:rsidR="00A75F24" w:rsidRDefault="00A75F24" w:rsidP="00BB289D"/>
    <w:p w14:paraId="7F38AD1C" w14:textId="3C5604B5" w:rsidR="00396DC8" w:rsidRDefault="00396DC8" w:rsidP="00A708DF"/>
    <w:p w14:paraId="4AFF5F35" w14:textId="41F44AB9" w:rsidR="00396DC8" w:rsidRDefault="00396DC8">
      <w:pPr>
        <w:jc w:val="center"/>
      </w:pPr>
    </w:p>
    <w:p w14:paraId="53E36636" w14:textId="77777777" w:rsidR="00396DC8" w:rsidRDefault="00396DC8">
      <w:pPr>
        <w:jc w:val="center"/>
      </w:pPr>
    </w:p>
    <w:p w14:paraId="7F946012" w14:textId="77777777" w:rsidR="0000361F" w:rsidRDefault="00A669C7">
      <w:pPr>
        <w:jc w:val="center"/>
        <w:rPr>
          <w:sz w:val="32"/>
          <w:szCs w:val="32"/>
        </w:rPr>
      </w:pPr>
      <w:r>
        <w:rPr>
          <w:b/>
          <w:noProof/>
          <w:sz w:val="32"/>
          <w:szCs w:val="32"/>
        </w:rPr>
        <w:drawing>
          <wp:inline distT="0" distB="0" distL="114300" distR="114300" wp14:anchorId="2F93A79E" wp14:editId="4E922713">
            <wp:extent cx="1686560" cy="50990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686560" cy="509905"/>
                    </a:xfrm>
                    <a:prstGeom prst="rect">
                      <a:avLst/>
                    </a:prstGeom>
                    <a:ln/>
                  </pic:spPr>
                </pic:pic>
              </a:graphicData>
            </a:graphic>
          </wp:inline>
        </w:drawing>
      </w:r>
    </w:p>
    <w:p w14:paraId="7A3682EE" w14:textId="77777777" w:rsidR="0000361F" w:rsidRDefault="0000361F">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w:eastAsia="Times" w:hAnsi="Times" w:cs="Times"/>
        </w:rPr>
      </w:pPr>
    </w:p>
    <w:p w14:paraId="1849CFFC" w14:textId="77777777" w:rsidR="0000361F" w:rsidRDefault="0000361F">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14:paraId="7E994E65" w14:textId="4E961FB8" w:rsidR="0000361F" w:rsidRPr="008A3FCA" w:rsidRDefault="00A669C7" w:rsidP="008A3FCA">
      <w:pPr>
        <w:outlineLvl w:val="0"/>
        <w:rPr>
          <w:rFonts w:ascii="Tahoma" w:hAnsi="Tahoma" w:cs="Tahoma"/>
          <w:color w:val="333333"/>
          <w:sz w:val="18"/>
          <w:szCs w:val="18"/>
        </w:rPr>
      </w:pPr>
      <w:r w:rsidRPr="001D3491">
        <w:rPr>
          <w:rFonts w:ascii="Times" w:eastAsia="Times" w:hAnsi="Times" w:cs="Times"/>
          <w:color w:val="000000"/>
          <w:sz w:val="20"/>
          <w:szCs w:val="20"/>
        </w:rPr>
        <w:t xml:space="preserve">ISBN </w:t>
      </w:r>
      <w:r w:rsidR="00741E6D" w:rsidRPr="00741E6D">
        <w:rPr>
          <w:color w:val="333333"/>
          <w:sz w:val="20"/>
          <w:szCs w:val="20"/>
          <w:shd w:val="clear" w:color="auto" w:fill="FFFFFF"/>
        </w:rPr>
        <w:t>978-0-13-785662-6</w:t>
      </w:r>
    </w:p>
    <w:p w14:paraId="6701151B" w14:textId="5476AAD7" w:rsidR="0000361F" w:rsidRPr="000476E2" w:rsidRDefault="00A669C7">
      <w:pPr>
        <w:rPr>
          <w:rFonts w:ascii="Times" w:eastAsia="Times" w:hAnsi="Times" w:cs="Times"/>
          <w:sz w:val="18"/>
          <w:szCs w:val="18"/>
        </w:rPr>
      </w:pPr>
      <w:r>
        <w:rPr>
          <w:rFonts w:ascii="Times" w:eastAsia="Times" w:hAnsi="Times" w:cs="Times"/>
          <w:sz w:val="18"/>
          <w:szCs w:val="18"/>
        </w:rPr>
        <w:t xml:space="preserve">Copyright © </w:t>
      </w:r>
      <w:r w:rsidR="001D3491">
        <w:rPr>
          <w:rFonts w:ascii="Times" w:eastAsia="Times" w:hAnsi="Times" w:cs="Times"/>
          <w:sz w:val="18"/>
          <w:szCs w:val="18"/>
        </w:rPr>
        <w:t>202</w:t>
      </w:r>
      <w:r w:rsidR="00D3321E">
        <w:rPr>
          <w:rFonts w:ascii="Times" w:eastAsia="Times" w:hAnsi="Times" w:cs="Times"/>
          <w:sz w:val="18"/>
          <w:szCs w:val="18"/>
        </w:rPr>
        <w:t>3</w:t>
      </w:r>
      <w:r>
        <w:rPr>
          <w:rFonts w:ascii="Times" w:eastAsia="Times" w:hAnsi="Times" w:cs="Times"/>
          <w:sz w:val="18"/>
          <w:szCs w:val="18"/>
        </w:rPr>
        <w:t xml:space="preserve"> Pearson Canada Inc., Toronto, Ontario. All rights reserved. This work is protected by Canadian copyright laws and is provided solely for the use of instructors in teaching their courses and assessing student learning. Dissemination or sale of any part of this work (including on the internet) will destroy the integrity of the work and is not permitted. The copyright holder grants permission to instructors who have adopted</w:t>
      </w:r>
      <w:r>
        <w:rPr>
          <w:rFonts w:ascii="Times" w:eastAsia="Times" w:hAnsi="Times" w:cs="Times"/>
          <w:i/>
          <w:sz w:val="18"/>
          <w:szCs w:val="18"/>
        </w:rPr>
        <w:t xml:space="preserve"> </w:t>
      </w:r>
      <w:r w:rsidR="001D3491">
        <w:rPr>
          <w:rFonts w:ascii="Times" w:eastAsia="Times" w:hAnsi="Times" w:cs="Times"/>
          <w:i/>
          <w:sz w:val="18"/>
          <w:szCs w:val="18"/>
        </w:rPr>
        <w:t>Byrd &amp; Chen’s Canadian Tax Principles</w:t>
      </w:r>
      <w:r>
        <w:rPr>
          <w:rFonts w:ascii="Times" w:eastAsia="Times" w:hAnsi="Times" w:cs="Times"/>
          <w:sz w:val="18"/>
          <w:szCs w:val="18"/>
        </w:rPr>
        <w:t xml:space="preserve">, by </w:t>
      </w:r>
      <w:r w:rsidR="00396DC8">
        <w:rPr>
          <w:rFonts w:ascii="Times" w:eastAsia="Times" w:hAnsi="Times" w:cs="Times"/>
          <w:sz w:val="18"/>
          <w:szCs w:val="18"/>
        </w:rPr>
        <w:t>Gary Donell</w:t>
      </w:r>
      <w:r w:rsidRPr="001D3491">
        <w:rPr>
          <w:rFonts w:ascii="Times" w:eastAsia="Times" w:hAnsi="Times" w:cs="Times"/>
          <w:sz w:val="18"/>
          <w:szCs w:val="18"/>
        </w:rPr>
        <w:t>, to</w:t>
      </w:r>
      <w:r>
        <w:rPr>
          <w:rFonts w:ascii="Times" w:eastAsia="Times" w:hAnsi="Times" w:cs="Times"/>
          <w:sz w:val="18"/>
          <w:szCs w:val="18"/>
        </w:rPr>
        <w:t xml:space="preserve"> post this material online only if the use of the website is restricted by access codes to students in the instructor’s class that is using the textbook and provided the reproduced material bears this copyright notice.</w:t>
      </w:r>
    </w:p>
    <w:sectPr w:rsidR="0000361F" w:rsidRPr="000476E2">
      <w:footerReference w:type="default" r:id="rId7"/>
      <w:pgSz w:w="12240" w:h="15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DD9F6" w14:textId="77777777" w:rsidR="00C3325F" w:rsidRDefault="00C3325F">
      <w:r>
        <w:separator/>
      </w:r>
    </w:p>
  </w:endnote>
  <w:endnote w:type="continuationSeparator" w:id="0">
    <w:p w14:paraId="30D4DD0F" w14:textId="77777777" w:rsidR="00C3325F" w:rsidRDefault="00C33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D54B6" w14:textId="7B7CDB58" w:rsidR="0000361F" w:rsidRDefault="00A669C7">
    <w:pPr>
      <w:pBdr>
        <w:top w:val="nil"/>
        <w:left w:val="nil"/>
        <w:bottom w:val="nil"/>
        <w:right w:val="nil"/>
        <w:between w:val="nil"/>
      </w:pBdr>
      <w:jc w:val="center"/>
      <w:rPr>
        <w:color w:val="000000"/>
      </w:rPr>
    </w:pPr>
    <w:r>
      <w:rPr>
        <w:color w:val="000000"/>
      </w:rPr>
      <w:t xml:space="preserve">Copyright © </w:t>
    </w:r>
    <w:r w:rsidR="00A12444">
      <w:rPr>
        <w:color w:val="000000"/>
      </w:rPr>
      <w:t>2021</w:t>
    </w:r>
    <w:r>
      <w:rPr>
        <w:color w:val="000000"/>
      </w:rPr>
      <w:t xml:space="preserve"> Pearson Canada Inc., Toronto, Canada</w:t>
    </w:r>
  </w:p>
  <w:p w14:paraId="5E77974B" w14:textId="444F4125" w:rsidR="0000361F" w:rsidRDefault="00A669C7">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separate"/>
    </w:r>
    <w:r w:rsidR="001D3491">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2DCDE" w14:textId="77777777" w:rsidR="00C3325F" w:rsidRDefault="00C3325F">
      <w:r>
        <w:separator/>
      </w:r>
    </w:p>
  </w:footnote>
  <w:footnote w:type="continuationSeparator" w:id="0">
    <w:p w14:paraId="72F2AC70" w14:textId="77777777" w:rsidR="00C3325F" w:rsidRDefault="00C332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61F"/>
    <w:rsid w:val="0000361F"/>
    <w:rsid w:val="000476E2"/>
    <w:rsid w:val="001D3491"/>
    <w:rsid w:val="00396DC8"/>
    <w:rsid w:val="00741E6D"/>
    <w:rsid w:val="007A74AF"/>
    <w:rsid w:val="008A3FCA"/>
    <w:rsid w:val="00A12444"/>
    <w:rsid w:val="00A669C7"/>
    <w:rsid w:val="00A708DF"/>
    <w:rsid w:val="00A75F24"/>
    <w:rsid w:val="00AA4A3E"/>
    <w:rsid w:val="00B012A0"/>
    <w:rsid w:val="00BB289D"/>
    <w:rsid w:val="00C3325F"/>
    <w:rsid w:val="00D3321E"/>
    <w:rsid w:val="00F83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A8F5B"/>
  <w15:docId w15:val="{8B522B6E-0CDC-4A92-9281-FA9A8C1E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49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NormalText">
    <w:name w:val="Normal Text"/>
    <w:rsid w:val="00A12444"/>
    <w:pPr>
      <w:widowControl w:val="0"/>
      <w:autoSpaceDE w:val="0"/>
      <w:autoSpaceDN w:val="0"/>
      <w:adjustRightInd w:val="0"/>
    </w:pPr>
    <w:rPr>
      <w:rFonts w:ascii="Palatino Linotype" w:eastAsiaTheme="minorEastAsia" w:hAnsi="Palatino Linotype" w:cs="Palatino Linotype"/>
      <w:color w:val="000000"/>
      <w:sz w:val="20"/>
      <w:szCs w:val="20"/>
    </w:rPr>
  </w:style>
  <w:style w:type="paragraph" w:styleId="Header">
    <w:name w:val="header"/>
    <w:basedOn w:val="Normal"/>
    <w:link w:val="HeaderChar"/>
    <w:uiPriority w:val="99"/>
    <w:unhideWhenUsed/>
    <w:rsid w:val="00A12444"/>
    <w:pPr>
      <w:tabs>
        <w:tab w:val="center" w:pos="4680"/>
        <w:tab w:val="right" w:pos="9360"/>
      </w:tabs>
    </w:pPr>
  </w:style>
  <w:style w:type="character" w:customStyle="1" w:styleId="HeaderChar">
    <w:name w:val="Header Char"/>
    <w:basedOn w:val="DefaultParagraphFont"/>
    <w:link w:val="Header"/>
    <w:uiPriority w:val="99"/>
    <w:rsid w:val="00A12444"/>
  </w:style>
  <w:style w:type="paragraph" w:styleId="Footer">
    <w:name w:val="footer"/>
    <w:basedOn w:val="Normal"/>
    <w:link w:val="FooterChar"/>
    <w:uiPriority w:val="99"/>
    <w:unhideWhenUsed/>
    <w:rsid w:val="00A12444"/>
    <w:pPr>
      <w:tabs>
        <w:tab w:val="center" w:pos="4680"/>
        <w:tab w:val="right" w:pos="9360"/>
      </w:tabs>
    </w:pPr>
  </w:style>
  <w:style w:type="character" w:customStyle="1" w:styleId="FooterChar">
    <w:name w:val="Footer Char"/>
    <w:basedOn w:val="DefaultParagraphFont"/>
    <w:link w:val="Footer"/>
    <w:uiPriority w:val="99"/>
    <w:rsid w:val="00A12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130999">
      <w:bodyDiv w:val="1"/>
      <w:marLeft w:val="0"/>
      <w:marRight w:val="0"/>
      <w:marTop w:val="0"/>
      <w:marBottom w:val="0"/>
      <w:divBdr>
        <w:top w:val="none" w:sz="0" w:space="0" w:color="auto"/>
        <w:left w:val="none" w:sz="0" w:space="0" w:color="auto"/>
        <w:bottom w:val="none" w:sz="0" w:space="0" w:color="auto"/>
        <w:right w:val="none" w:sz="0" w:space="0" w:color="auto"/>
      </w:divBdr>
    </w:div>
    <w:div w:id="1041631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seg2</dc:creator>
  <cp:lastModifiedBy>Susan Johnson</cp:lastModifiedBy>
  <cp:revision>5</cp:revision>
  <dcterms:created xsi:type="dcterms:W3CDTF">2022-03-07T19:24:00Z</dcterms:created>
  <dcterms:modified xsi:type="dcterms:W3CDTF">2022-07-05T17:02:00Z</dcterms:modified>
</cp:coreProperties>
</file>