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A5" w:rsidRDefault="00C010A5" w:rsidP="00C010A5">
      <w:pPr>
        <w:tabs>
          <w:tab w:val="center" w:pos="4680"/>
        </w:tabs>
        <w:suppressAutoHyphens/>
        <w:spacing w:line="480" w:lineRule="auto"/>
        <w:jc w:val="center"/>
        <w:rPr>
          <w:b/>
          <w:spacing w:val="-4"/>
          <w:sz w:val="36"/>
        </w:rPr>
      </w:pPr>
    </w:p>
    <w:p w:rsidR="00C010A5" w:rsidRDefault="00C010A5" w:rsidP="00C010A5">
      <w:pPr>
        <w:tabs>
          <w:tab w:val="center" w:pos="4680"/>
        </w:tabs>
        <w:suppressAutoHyphens/>
        <w:spacing w:line="360" w:lineRule="auto"/>
        <w:jc w:val="center"/>
        <w:rPr>
          <w:b/>
          <w:spacing w:val="-4"/>
          <w:sz w:val="72"/>
        </w:rPr>
      </w:pPr>
      <w:r>
        <w:rPr>
          <w:b/>
          <w:spacing w:val="-4"/>
          <w:sz w:val="96"/>
        </w:rPr>
        <w:t>Test Bank</w:t>
      </w:r>
    </w:p>
    <w:p w:rsidR="00C010A5" w:rsidRDefault="00C010A5" w:rsidP="00C010A5">
      <w:pPr>
        <w:tabs>
          <w:tab w:val="center" w:pos="4680"/>
        </w:tabs>
        <w:suppressAutoHyphens/>
        <w:jc w:val="center"/>
        <w:rPr>
          <w:b/>
          <w:spacing w:val="-4"/>
          <w:sz w:val="48"/>
          <w:szCs w:val="48"/>
        </w:rPr>
      </w:pPr>
      <w:r>
        <w:rPr>
          <w:b/>
          <w:spacing w:val="-4"/>
          <w:sz w:val="48"/>
          <w:szCs w:val="48"/>
        </w:rPr>
        <w:t>True/false questions</w:t>
      </w:r>
    </w:p>
    <w:p w:rsidR="00C010A5" w:rsidRDefault="00C010A5" w:rsidP="00C010A5">
      <w:pPr>
        <w:tabs>
          <w:tab w:val="center" w:pos="4680"/>
        </w:tabs>
        <w:suppressAutoHyphens/>
        <w:jc w:val="center"/>
        <w:rPr>
          <w:b/>
          <w:spacing w:val="-4"/>
          <w:sz w:val="48"/>
          <w:szCs w:val="48"/>
        </w:rPr>
      </w:pPr>
      <w:r>
        <w:rPr>
          <w:b/>
          <w:spacing w:val="-4"/>
          <w:sz w:val="48"/>
          <w:szCs w:val="48"/>
        </w:rPr>
        <w:t>Multiple choice questions</w:t>
      </w:r>
    </w:p>
    <w:p w:rsidR="00C010A5" w:rsidRDefault="00C010A5" w:rsidP="00C010A5">
      <w:pPr>
        <w:pStyle w:val="3"/>
        <w:spacing w:line="48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Problems</w:t>
      </w:r>
    </w:p>
    <w:p w:rsidR="00C010A5" w:rsidRDefault="00C010A5" w:rsidP="00C010A5">
      <w:pPr>
        <w:rPr>
          <w:b/>
        </w:rPr>
      </w:pPr>
    </w:p>
    <w:p w:rsidR="00C010A5" w:rsidRDefault="00C010A5" w:rsidP="00C010A5">
      <w:pPr>
        <w:rPr>
          <w:b/>
        </w:rPr>
      </w:pPr>
    </w:p>
    <w:p w:rsidR="00C010A5" w:rsidRDefault="00C010A5" w:rsidP="00C010A5">
      <w:pPr>
        <w:pStyle w:val="3"/>
        <w:spacing w:line="48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to accompany</w:t>
      </w:r>
    </w:p>
    <w:p w:rsidR="00C010A5" w:rsidRDefault="00C010A5" w:rsidP="00C010A5">
      <w:pPr>
        <w:rPr>
          <w:b/>
        </w:rPr>
      </w:pPr>
    </w:p>
    <w:p w:rsidR="00C010A5" w:rsidRDefault="00C010A5" w:rsidP="00C010A5">
      <w:pPr>
        <w:rPr>
          <w:b/>
        </w:rPr>
      </w:pPr>
    </w:p>
    <w:p w:rsidR="00C010A5" w:rsidRDefault="00C010A5" w:rsidP="00C010A5">
      <w:pPr>
        <w:pStyle w:val="4"/>
        <w:spacing w:line="360" w:lineRule="auto"/>
      </w:pPr>
      <w:r>
        <w:t>Multinational Finance</w:t>
      </w:r>
    </w:p>
    <w:p w:rsidR="00C010A5" w:rsidRDefault="00C010A5" w:rsidP="00C010A5">
      <w:pPr>
        <w:pStyle w:val="4"/>
        <w:rPr>
          <w:i w:val="0"/>
          <w:sz w:val="72"/>
        </w:rPr>
      </w:pPr>
      <w:r>
        <w:rPr>
          <w:i w:val="0"/>
          <w:sz w:val="72"/>
        </w:rPr>
        <w:t>by Kirt C. Butler</w:t>
      </w:r>
    </w:p>
    <w:p w:rsidR="00C010A5" w:rsidRDefault="00C010A5" w:rsidP="00C010A5">
      <w:pPr>
        <w:rPr>
          <w:b/>
        </w:rPr>
      </w:pPr>
    </w:p>
    <w:p w:rsidR="00C010A5" w:rsidRDefault="00C010A5" w:rsidP="00C010A5">
      <w:pPr>
        <w:rPr>
          <w:b/>
        </w:rPr>
      </w:pPr>
    </w:p>
    <w:p w:rsidR="00C010A5" w:rsidRDefault="00C010A5" w:rsidP="00C010A5">
      <w:pPr>
        <w:rPr>
          <w:b/>
        </w:rPr>
      </w:pPr>
    </w:p>
    <w:p w:rsidR="00C010A5" w:rsidRDefault="00C010A5" w:rsidP="00C010A5">
      <w:pPr>
        <w:rPr>
          <w:b/>
        </w:rPr>
      </w:pPr>
    </w:p>
    <w:p w:rsidR="00C010A5" w:rsidRDefault="00C010A5" w:rsidP="00C010A5">
      <w:pPr>
        <w:rPr>
          <w:b/>
        </w:rPr>
      </w:pPr>
    </w:p>
    <w:p w:rsidR="00C010A5" w:rsidRDefault="00C010A5" w:rsidP="00C010A5">
      <w:pPr>
        <w:rPr>
          <w:b/>
        </w:rPr>
      </w:pPr>
    </w:p>
    <w:p w:rsidR="00C010A5" w:rsidRDefault="00C010A5" w:rsidP="00C010A5">
      <w:pPr>
        <w:suppressAutoHyphens/>
        <w:ind w:left="720" w:hanging="360"/>
        <w:jc w:val="center"/>
        <w:rPr>
          <w:b/>
          <w:spacing w:val="-4"/>
          <w:sz w:val="40"/>
        </w:rPr>
      </w:pPr>
      <w:r>
        <w:rPr>
          <w:b/>
          <w:spacing w:val="-4"/>
          <w:sz w:val="40"/>
        </w:rPr>
        <w:t>Fourth Edition (2008)</w:t>
      </w:r>
    </w:p>
    <w:p w:rsidR="00C010A5" w:rsidRDefault="00C010A5" w:rsidP="00C010A5">
      <w:pPr>
        <w:suppressAutoHyphens/>
        <w:ind w:left="720" w:hanging="360"/>
        <w:jc w:val="center"/>
        <w:rPr>
          <w:b/>
          <w:spacing w:val="-4"/>
          <w:sz w:val="40"/>
        </w:rPr>
      </w:pPr>
      <w:r>
        <w:rPr>
          <w:b/>
          <w:spacing w:val="-4"/>
          <w:sz w:val="40"/>
        </w:rPr>
        <w:t>John Wiley &amp; Sons</w:t>
      </w:r>
    </w:p>
    <w:p w:rsidR="00C010A5" w:rsidRDefault="00C010A5" w:rsidP="00C010A5">
      <w:pPr>
        <w:suppressAutoHyphens/>
        <w:rPr>
          <w:spacing w:val="-3"/>
          <w:sz w:val="28"/>
        </w:rPr>
      </w:pPr>
    </w:p>
    <w:p w:rsidR="00C010A5" w:rsidRDefault="00C010A5" w:rsidP="00C010A5">
      <w:pPr>
        <w:widowControl/>
        <w:tabs>
          <w:tab w:val="clear" w:pos="720"/>
          <w:tab w:val="clear" w:pos="1080"/>
        </w:tabs>
        <w:snapToGrid/>
        <w:rPr>
          <w:snapToGrid w:val="0"/>
          <w:spacing w:val="-3"/>
          <w:sz w:val="28"/>
        </w:rPr>
        <w:sectPr w:rsidR="00C010A5">
          <w:footnotePr>
            <w:numRestart w:val="eachSect"/>
          </w:footnotePr>
          <w:endnotePr>
            <w:numFmt w:val="decimal"/>
          </w:endnotePr>
          <w:pgSz w:w="12240" w:h="15840"/>
          <w:pgMar w:top="1152" w:right="1440" w:bottom="1152" w:left="1440" w:header="720" w:footer="720" w:gutter="0"/>
          <w:cols w:space="720"/>
        </w:sectPr>
      </w:pPr>
    </w:p>
    <w:p w:rsidR="00C010A5" w:rsidRDefault="00C010A5" w:rsidP="00C010A5">
      <w:pPr>
        <w:widowControl/>
        <w:suppressAutoHyphens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PART I The International Financial Environment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widowControl/>
        <w:suppressAutoHyphens/>
        <w:jc w:val="both"/>
        <w:rPr>
          <w:b/>
          <w:szCs w:val="24"/>
        </w:rPr>
      </w:pPr>
      <w:r>
        <w:rPr>
          <w:b/>
          <w:szCs w:val="24"/>
        </w:rPr>
        <w:t>Chapter 1 An Introduction to Multinational Finance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True/False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MNCs have investment or financial operations in more than one country.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True.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The terms “stakeholder” and “shareholder” are synonymous.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False. Stakeholders include all those with a stake in the firm. A broad definition of stakeholders includes the firm’s equity shareholders, as well as creditors, customers, suppliers, and employees.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The MNC faces greater constraints than the domestic corporation in the timing and location of its investments. </w:t>
      </w: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False. Multinationals typically have more flexibility in timing and location of their investments, as well as in their operation.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pacing w:val="-3"/>
          <w:sz w:val="22"/>
          <w:szCs w:val="22"/>
        </w:rPr>
        <w:t>Risk exists whenever actual outcomes can differ from expected outcomes.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True.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5.</w:t>
      </w:r>
      <w:r>
        <w:rPr>
          <w:spacing w:val="-3"/>
          <w:sz w:val="22"/>
          <w:szCs w:val="22"/>
        </w:rPr>
        <w:tab/>
        <w:t xml:space="preserve">Assets and liabilities are exposed to currency risk when their values can change with unexpected changes in currency values.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True.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6.</w:t>
      </w:r>
      <w:r>
        <w:rPr>
          <w:spacing w:val="-3"/>
          <w:sz w:val="22"/>
          <w:szCs w:val="22"/>
        </w:rPr>
        <w:tab/>
        <w:t xml:space="preserve">“Currency risk” and “currency risk exposure” refer to the same thing – the possibility that currency values will differ from their expectations. </w:t>
      </w:r>
    </w:p>
    <w:p w:rsidR="00C010A5" w:rsidRDefault="00C010A5" w:rsidP="00C010A5">
      <w:pPr>
        <w:pStyle w:val="a3"/>
        <w:tabs>
          <w:tab w:val="clear" w:pos="-1440"/>
          <w:tab w:val="clear" w:pos="-720"/>
          <w:tab w:val="clear" w:pos="18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False. A firm has a currency risk exposure when its assets or liabilities can change in value with unexpected changes in currency values.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Political risk is the risk that the business environment in a host country will change unexpectedly due to political events.</w:t>
      </w:r>
    </w:p>
    <w:p w:rsidR="00C010A5" w:rsidRDefault="00C010A5" w:rsidP="00C010A5">
      <w:pPr>
        <w:pStyle w:val="a3"/>
        <w:tabs>
          <w:tab w:val="clear" w:pos="-1440"/>
          <w:tab w:val="clear" w:pos="-720"/>
          <w:tab w:val="clear" w:pos="18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True.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pStyle w:val="a3"/>
        <w:tabs>
          <w:tab w:val="clear" w:pos="-1440"/>
          <w:tab w:val="clear" w:pos="-720"/>
          <w:tab w:val="clear" w:pos="180"/>
          <w:tab w:val="clear" w:pos="63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 xml:space="preserve">The investment opportunity set is the set of investments available to the corporation; that is, the set from which the company must select. </w:t>
      </w:r>
    </w:p>
    <w:p w:rsidR="00C010A5" w:rsidRDefault="00C010A5" w:rsidP="00C010A5">
      <w:pPr>
        <w:pStyle w:val="a3"/>
        <w:tabs>
          <w:tab w:val="clear" w:pos="-1440"/>
          <w:tab w:val="clear" w:pos="-720"/>
          <w:tab w:val="clear" w:pos="180"/>
          <w:tab w:val="clear" w:pos="63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True.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The three types of market efficiency used in the text to describe the performance of financial markets are allocational efficiency, operational efficiency, and transactional efficiency.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False. Three types of market efficiency are allocational, operational, and </w:t>
      </w:r>
      <w:r>
        <w:rPr>
          <w:i/>
          <w:sz w:val="22"/>
          <w:szCs w:val="22"/>
        </w:rPr>
        <w:t>informational</w:t>
      </w:r>
      <w:r>
        <w:rPr>
          <w:sz w:val="22"/>
          <w:szCs w:val="22"/>
        </w:rPr>
        <w:t xml:space="preserve"> efficiency.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Economies of scale arise as fixed development or production costs are spread over a larger output.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True.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Economies of scope are efficiencies that arise across product lines, such as when joint production results in lower per-unit costs.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True.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>Economies of scale are efficiencies that arise across product lines, such as when joint production results in lower per-unit costs.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False. These are economies of scope. Economies of scale arise when size itself results in lower average or per-unit production costs. 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lastRenderedPageBreak/>
        <w:t>13.</w:t>
      </w:r>
      <w:r>
        <w:rPr>
          <w:sz w:val="22"/>
          <w:szCs w:val="22"/>
        </w:rPr>
        <w:tab/>
        <w:t xml:space="preserve">An informationally efficient market is one with abundant information.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False. It is a market in which prices fully reflect available information.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Allocational efficiency refers to how efficiently a market channels capital toward its most productive uses.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True.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napToGrid w:val="0"/>
          <w:spacing w:val="-3"/>
          <w:sz w:val="12"/>
          <w:szCs w:val="12"/>
        </w:rPr>
        <w:br w:type="page"/>
      </w:r>
      <w:r>
        <w:rPr>
          <w:sz w:val="22"/>
          <w:szCs w:val="22"/>
        </w:rPr>
        <w:lastRenderedPageBreak/>
        <w:t>15.</w:t>
      </w:r>
      <w:r>
        <w:rPr>
          <w:sz w:val="22"/>
          <w:szCs w:val="22"/>
        </w:rPr>
        <w:tab/>
        <w:t>Allocational efficiency refers to whether a market allocates capital to those investments deemed most worthy by a host government.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False. Allocational efficiency refers to how efficiently a market channels capital toward its most productive uses in an economic, rather than a political, sense.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>Operational efficiency refers to how large an influence transactions costs and other market frictions have on the operation of a market.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True.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  <w:t xml:space="preserve">Because of globalization in the world’s markets, a multinational financial manager is more likely than a domestic financial manager to be highly specialized in finance to the exclusion of other fields of business.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False. The multinational financial manager must be well versed in each of the business disciplines in which the MNC is involved.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  <w:t>The domestic financial manager must be knowledgeable in several areas within finance, whereas the multinational financial manager usually specializes in a single area, such as corporate finance, investments, or financial markets.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ab/>
        <w:t>False. The multinational financial manager is likely to require knowledge of several fields within finance.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b/>
          <w:sz w:val="22"/>
          <w:szCs w:val="22"/>
        </w:rPr>
      </w:pPr>
      <w:r>
        <w:rPr>
          <w:b/>
          <w:sz w:val="22"/>
          <w:szCs w:val="22"/>
        </w:rPr>
        <w:t>Multiple Choice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1.</w:t>
      </w:r>
      <w:r>
        <w:rPr>
          <w:spacing w:val="-3"/>
          <w:sz w:val="22"/>
          <w:szCs w:val="22"/>
        </w:rPr>
        <w:tab/>
        <w:t xml:space="preserve">Corporate stakeholders include each of a.-d. </w:t>
      </w:r>
      <w:r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creditors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customers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managers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shareholders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>Each of the above is a stakeholder in the firm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2.</w:t>
      </w:r>
      <w:r>
        <w:rPr>
          <w:spacing w:val="-3"/>
          <w:sz w:val="22"/>
          <w:szCs w:val="22"/>
        </w:rPr>
        <w:tab/>
        <w:t>Loss in value from conflicts of interest between managers and other stakeholders are called ______.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adverse selection costs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 xml:space="preserve">agency costs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 xml:space="preserve">costs of financial distress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 xml:space="preserve">sunk costs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 xml:space="preserve">transactions costs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3.</w:t>
      </w:r>
      <w:r>
        <w:rPr>
          <w:spacing w:val="-3"/>
          <w:sz w:val="22"/>
          <w:szCs w:val="22"/>
        </w:rPr>
        <w:tab/>
        <w:t xml:space="preserve">National and cultural differences manifest themselves in each of the following ways </w:t>
      </w:r>
      <w:r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 xml:space="preserve">accounting conventions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 xml:space="preserve">distribution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 xml:space="preserve">human nature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 xml:space="preserve">personnel management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>tax systems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4.</w:t>
      </w:r>
      <w:r>
        <w:rPr>
          <w:spacing w:val="-3"/>
          <w:sz w:val="22"/>
          <w:szCs w:val="22"/>
        </w:rPr>
        <w:tab/>
        <w:t xml:space="preserve">Opportunities for the MNC to enhance revenues include each of the following </w:t>
      </w:r>
      <w:r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advantages of scale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 xml:space="preserve">advantages of scope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 xml:space="preserve">economies of vertical integration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 xml:space="preserve">global branding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 xml:space="preserve">marketing flexibility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5.</w:t>
      </w:r>
      <w:r>
        <w:rPr>
          <w:spacing w:val="-3"/>
          <w:sz w:val="22"/>
          <w:szCs w:val="22"/>
        </w:rPr>
        <w:tab/>
        <w:t xml:space="preserve">Opportunities for the MNC to reduce operating expenses include each of the following </w:t>
      </w:r>
      <w:r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a.</w:t>
      </w:r>
      <w:r>
        <w:rPr>
          <w:sz w:val="22"/>
          <w:szCs w:val="22"/>
        </w:rPr>
        <w:tab/>
        <w:t>economies of scale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economies of scope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flexibility in global site selection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global branding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>low-cost labor</w:t>
      </w: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napToGrid w:val="0"/>
          <w:spacing w:val="-3"/>
          <w:sz w:val="10"/>
          <w:szCs w:val="10"/>
        </w:rPr>
        <w:br w:type="page"/>
      </w:r>
      <w:r>
        <w:rPr>
          <w:spacing w:val="-3"/>
          <w:sz w:val="22"/>
          <w:szCs w:val="22"/>
        </w:rPr>
        <w:lastRenderedPageBreak/>
        <w:t>6.</w:t>
      </w:r>
      <w:r>
        <w:rPr>
          <w:spacing w:val="-3"/>
          <w:sz w:val="22"/>
          <w:szCs w:val="22"/>
        </w:rPr>
        <w:tab/>
        <w:t xml:space="preserve">Multinational business strategies for preserving or enhancing operating cash flows through multinational operations include each of the following </w:t>
      </w:r>
      <w:r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follow the customer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follow the leader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go local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lead the customer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>the perfect market assumptions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7.</w:t>
      </w:r>
      <w:r>
        <w:rPr>
          <w:spacing w:val="-3"/>
          <w:sz w:val="22"/>
          <w:szCs w:val="22"/>
        </w:rPr>
        <w:tab/>
        <w:t xml:space="preserve">The perfect market assumptions include each of the following </w:t>
      </w:r>
      <w:r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 xml:space="preserve">efficient markets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equal access to costless information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equal access to market prices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frictionless markets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 xml:space="preserve">rational investors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8.</w:t>
      </w:r>
      <w:r>
        <w:rPr>
          <w:spacing w:val="-3"/>
          <w:sz w:val="22"/>
          <w:szCs w:val="22"/>
        </w:rPr>
        <w:tab/>
        <w:t>Markets in which prices reflect value are said to be ______.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allocationally efficient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 xml:space="preserve">free of agency conflicts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informationally efficient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 xml:space="preserve">operationally efficient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 xml:space="preserve">prone to arbitrage </w:t>
      </w: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10A5" w:rsidRDefault="00C010A5" w:rsidP="00C010A5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9.</w:t>
      </w:r>
      <w:r>
        <w:rPr>
          <w:spacing w:val="-3"/>
          <w:sz w:val="22"/>
          <w:szCs w:val="22"/>
        </w:rPr>
        <w:tab/>
        <w:t xml:space="preserve">Opportunities for MNCs to create value through their financial policies include each of the following except ______.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access to low-cost capital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currency risk management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expansion of the investment opportunity set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financial market arbitrage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 xml:space="preserve">overcoming capital flow barriers </w:t>
      </w: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</w:p>
    <w:p w:rsidR="00C010A5" w:rsidRDefault="00C010A5" w:rsidP="00C010A5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10A5" w:rsidRDefault="00C010A5" w:rsidP="00C010A5">
      <w:pPr>
        <w:tabs>
          <w:tab w:val="clear" w:pos="720"/>
          <w:tab w:val="left" w:pos="450"/>
          <w:tab w:val="left" w:pos="810"/>
        </w:tabs>
        <w:rPr>
          <w:sz w:val="22"/>
          <w:szCs w:val="22"/>
        </w:rPr>
      </w:pPr>
    </w:p>
    <w:p w:rsidR="0006477E" w:rsidRDefault="00C010A5" w:rsidP="00C010A5">
      <w:r>
        <w:rPr>
          <w:b/>
          <w:snapToGrid w:val="0"/>
          <w:szCs w:val="24"/>
        </w:rPr>
        <w:br w:type="page"/>
      </w:r>
      <w:bookmarkStart w:id="0" w:name="_GoBack"/>
      <w:bookmarkEnd w:id="0"/>
    </w:p>
    <w:sectPr w:rsidR="000647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A5"/>
    <w:rsid w:val="0006477E"/>
    <w:rsid w:val="001A4502"/>
    <w:rsid w:val="00210216"/>
    <w:rsid w:val="00291CA4"/>
    <w:rsid w:val="002F46E5"/>
    <w:rsid w:val="0055063D"/>
    <w:rsid w:val="00573060"/>
    <w:rsid w:val="00585B97"/>
    <w:rsid w:val="006E158B"/>
    <w:rsid w:val="006E4720"/>
    <w:rsid w:val="007F5E1E"/>
    <w:rsid w:val="00A24A1A"/>
    <w:rsid w:val="00A4374C"/>
    <w:rsid w:val="00C010A5"/>
    <w:rsid w:val="00C327D4"/>
    <w:rsid w:val="00CE68DA"/>
    <w:rsid w:val="00DE3D56"/>
    <w:rsid w:val="00E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A5"/>
    <w:pPr>
      <w:widowControl w:val="0"/>
      <w:tabs>
        <w:tab w:val="left" w:pos="720"/>
        <w:tab w:val="left" w:pos="108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C010A5"/>
    <w:pPr>
      <w:keepNext/>
      <w:widowControl/>
      <w:tabs>
        <w:tab w:val="center" w:pos="4680"/>
      </w:tabs>
      <w:suppressAutoHyphens/>
      <w:spacing w:line="360" w:lineRule="auto"/>
      <w:jc w:val="center"/>
      <w:outlineLvl w:val="2"/>
    </w:pPr>
    <w:rPr>
      <w:spacing w:val="-4"/>
      <w:sz w:val="56"/>
    </w:rPr>
  </w:style>
  <w:style w:type="paragraph" w:styleId="4">
    <w:name w:val="heading 4"/>
    <w:basedOn w:val="a"/>
    <w:next w:val="a"/>
    <w:link w:val="4Char"/>
    <w:semiHidden/>
    <w:unhideWhenUsed/>
    <w:qFormat/>
    <w:rsid w:val="00C010A5"/>
    <w:pPr>
      <w:keepNext/>
      <w:widowControl/>
      <w:tabs>
        <w:tab w:val="center" w:pos="4680"/>
      </w:tabs>
      <w:suppressAutoHyphens/>
      <w:spacing w:line="480" w:lineRule="auto"/>
      <w:jc w:val="center"/>
      <w:outlineLvl w:val="3"/>
    </w:pPr>
    <w:rPr>
      <w:b/>
      <w:i/>
      <w:spacing w:val="-4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semiHidden/>
    <w:rsid w:val="00C010A5"/>
    <w:rPr>
      <w:rFonts w:ascii="Times New Roman" w:eastAsia="Times New Roman" w:hAnsi="Times New Roman" w:cs="Times New Roman"/>
      <w:spacing w:val="-4"/>
      <w:sz w:val="56"/>
      <w:szCs w:val="20"/>
    </w:rPr>
  </w:style>
  <w:style w:type="character" w:customStyle="1" w:styleId="4Char">
    <w:name w:val="عنوان 4 Char"/>
    <w:basedOn w:val="a0"/>
    <w:link w:val="4"/>
    <w:semiHidden/>
    <w:rsid w:val="00C010A5"/>
    <w:rPr>
      <w:rFonts w:ascii="Times New Roman" w:eastAsia="Times New Roman" w:hAnsi="Times New Roman" w:cs="Times New Roman"/>
      <w:b/>
      <w:i/>
      <w:spacing w:val="-4"/>
      <w:sz w:val="96"/>
      <w:szCs w:val="20"/>
    </w:rPr>
  </w:style>
  <w:style w:type="paragraph" w:styleId="a3">
    <w:name w:val="Body Text Indent"/>
    <w:basedOn w:val="a"/>
    <w:link w:val="Char"/>
    <w:semiHidden/>
    <w:unhideWhenUsed/>
    <w:rsid w:val="00C010A5"/>
    <w:pPr>
      <w:tabs>
        <w:tab w:val="clear" w:pos="720"/>
        <w:tab w:val="clear" w:pos="1080"/>
        <w:tab w:val="left" w:pos="-1440"/>
        <w:tab w:val="left" w:pos="-720"/>
        <w:tab w:val="left" w:pos="180"/>
        <w:tab w:val="left" w:pos="630"/>
        <w:tab w:val="left" w:pos="990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760"/>
      </w:tabs>
      <w:suppressAutoHyphens/>
      <w:ind w:left="630" w:hanging="630"/>
      <w:jc w:val="both"/>
    </w:pPr>
    <w:rPr>
      <w:spacing w:val="-3"/>
    </w:rPr>
  </w:style>
  <w:style w:type="character" w:customStyle="1" w:styleId="Char">
    <w:name w:val="نص أساسي بمسافة بادئة Char"/>
    <w:basedOn w:val="a0"/>
    <w:link w:val="a3"/>
    <w:semiHidden/>
    <w:rsid w:val="00C010A5"/>
    <w:rPr>
      <w:rFonts w:ascii="Times New Roman" w:eastAsia="Times New Roman" w:hAnsi="Times New Roman" w:cs="Times New Roman"/>
      <w:spacing w:val="-3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A5"/>
    <w:pPr>
      <w:widowControl w:val="0"/>
      <w:tabs>
        <w:tab w:val="left" w:pos="720"/>
        <w:tab w:val="left" w:pos="108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C010A5"/>
    <w:pPr>
      <w:keepNext/>
      <w:widowControl/>
      <w:tabs>
        <w:tab w:val="center" w:pos="4680"/>
      </w:tabs>
      <w:suppressAutoHyphens/>
      <w:spacing w:line="360" w:lineRule="auto"/>
      <w:jc w:val="center"/>
      <w:outlineLvl w:val="2"/>
    </w:pPr>
    <w:rPr>
      <w:spacing w:val="-4"/>
      <w:sz w:val="56"/>
    </w:rPr>
  </w:style>
  <w:style w:type="paragraph" w:styleId="4">
    <w:name w:val="heading 4"/>
    <w:basedOn w:val="a"/>
    <w:next w:val="a"/>
    <w:link w:val="4Char"/>
    <w:semiHidden/>
    <w:unhideWhenUsed/>
    <w:qFormat/>
    <w:rsid w:val="00C010A5"/>
    <w:pPr>
      <w:keepNext/>
      <w:widowControl/>
      <w:tabs>
        <w:tab w:val="center" w:pos="4680"/>
      </w:tabs>
      <w:suppressAutoHyphens/>
      <w:spacing w:line="480" w:lineRule="auto"/>
      <w:jc w:val="center"/>
      <w:outlineLvl w:val="3"/>
    </w:pPr>
    <w:rPr>
      <w:b/>
      <w:i/>
      <w:spacing w:val="-4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semiHidden/>
    <w:rsid w:val="00C010A5"/>
    <w:rPr>
      <w:rFonts w:ascii="Times New Roman" w:eastAsia="Times New Roman" w:hAnsi="Times New Roman" w:cs="Times New Roman"/>
      <w:spacing w:val="-4"/>
      <w:sz w:val="56"/>
      <w:szCs w:val="20"/>
    </w:rPr>
  </w:style>
  <w:style w:type="character" w:customStyle="1" w:styleId="4Char">
    <w:name w:val="عنوان 4 Char"/>
    <w:basedOn w:val="a0"/>
    <w:link w:val="4"/>
    <w:semiHidden/>
    <w:rsid w:val="00C010A5"/>
    <w:rPr>
      <w:rFonts w:ascii="Times New Roman" w:eastAsia="Times New Roman" w:hAnsi="Times New Roman" w:cs="Times New Roman"/>
      <w:b/>
      <w:i/>
      <w:spacing w:val="-4"/>
      <w:sz w:val="96"/>
      <w:szCs w:val="20"/>
    </w:rPr>
  </w:style>
  <w:style w:type="paragraph" w:styleId="a3">
    <w:name w:val="Body Text Indent"/>
    <w:basedOn w:val="a"/>
    <w:link w:val="Char"/>
    <w:semiHidden/>
    <w:unhideWhenUsed/>
    <w:rsid w:val="00C010A5"/>
    <w:pPr>
      <w:tabs>
        <w:tab w:val="clear" w:pos="720"/>
        <w:tab w:val="clear" w:pos="1080"/>
        <w:tab w:val="left" w:pos="-1440"/>
        <w:tab w:val="left" w:pos="-720"/>
        <w:tab w:val="left" w:pos="180"/>
        <w:tab w:val="left" w:pos="630"/>
        <w:tab w:val="left" w:pos="990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760"/>
      </w:tabs>
      <w:suppressAutoHyphens/>
      <w:ind w:left="630" w:hanging="630"/>
      <w:jc w:val="both"/>
    </w:pPr>
    <w:rPr>
      <w:spacing w:val="-3"/>
    </w:rPr>
  </w:style>
  <w:style w:type="character" w:customStyle="1" w:styleId="Char">
    <w:name w:val="نص أساسي بمسافة بادئة Char"/>
    <w:basedOn w:val="a0"/>
    <w:link w:val="a3"/>
    <w:semiHidden/>
    <w:rsid w:val="00C010A5"/>
    <w:rPr>
      <w:rFonts w:ascii="Times New Roman" w:eastAsia="Times New Roman" w:hAnsi="Times New Roman"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1</cp:revision>
  <dcterms:created xsi:type="dcterms:W3CDTF">2012-05-05T08:41:00Z</dcterms:created>
  <dcterms:modified xsi:type="dcterms:W3CDTF">2012-05-05T08:41:00Z</dcterms:modified>
</cp:coreProperties>
</file>